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firstLineChars="0"/>
        <w:jc w:val="left"/>
        <w:textAlignment w:val="auto"/>
        <w:rPr>
          <w:rFonts w:hint="eastAsia" w:ascii="黑体" w:hAnsi="黑体" w:eastAsia="黑体" w:cs="黑体"/>
          <w:caps w:val="0"/>
          <w:color w:val="000000" w:themeColor="text1"/>
          <w:spacing w:val="0"/>
          <w:kern w:val="0"/>
          <w:sz w:val="32"/>
          <w:szCs w:val="32"/>
          <w:shd w:val="clear" w:fill="FFFFFF"/>
          <w:lang w:val="en-US" w:eastAsia="zh-CN" w:bidi="ar"/>
          <w14:textFill>
            <w14:solidFill>
              <w14:schemeClr w14:val="tx1"/>
            </w14:solidFill>
          </w14:textFill>
        </w:rPr>
      </w:pPr>
      <w:bookmarkStart w:id="0" w:name="_GoBack"/>
      <w:bookmarkEnd w:id="0"/>
      <w:r>
        <w:rPr>
          <w:rFonts w:hint="eastAsia" w:ascii="黑体" w:hAnsi="黑体" w:eastAsia="黑体" w:cs="黑体"/>
          <w:caps w:val="0"/>
          <w:color w:val="000000" w:themeColor="text1"/>
          <w:spacing w:val="0"/>
          <w:kern w:val="0"/>
          <w:sz w:val="32"/>
          <w:szCs w:val="32"/>
          <w:shd w:val="clear" w:fill="FFFFFF"/>
          <w:lang w:val="en-US" w:eastAsia="zh-CN" w:bidi="ar"/>
          <w14:textFill>
            <w14:solidFill>
              <w14:schemeClr w14:val="tx1"/>
            </w14:solidFill>
          </w14:textFill>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宋体" w:hAnsi="宋体" w:eastAsia="宋体" w:cs="宋体"/>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宋体" w:hAnsi="宋体" w:eastAsia="宋体" w:cs="宋体"/>
          <w:caps w:val="0"/>
          <w:color w:val="000000" w:themeColor="text1"/>
          <w:spacing w:val="0"/>
          <w:kern w:val="0"/>
          <w:sz w:val="44"/>
          <w:szCs w:val="44"/>
          <w:shd w:val="clear" w:fill="FFFFFF"/>
          <w:lang w:val="en-US" w:eastAsia="zh-CN" w:bidi="ar"/>
          <w14:textFill>
            <w14:solidFill>
              <w14:schemeClr w14:val="tx1"/>
            </w14:solidFill>
          </w14:textFill>
        </w:rPr>
        <w:t>河南省纪委监委公开通报6起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宋体" w:hAnsi="宋体" w:eastAsia="宋体" w:cs="宋体"/>
          <w:caps w:val="0"/>
          <w:color w:val="000000" w:themeColor="text1"/>
          <w:spacing w:val="0"/>
          <w:sz w:val="44"/>
          <w:szCs w:val="44"/>
          <w14:textFill>
            <w14:solidFill>
              <w14:schemeClr w14:val="tx1"/>
            </w14:solidFill>
          </w14:textFill>
        </w:rPr>
      </w:pPr>
      <w:r>
        <w:rPr>
          <w:rFonts w:hint="eastAsia" w:ascii="宋体" w:hAnsi="宋体" w:eastAsia="宋体" w:cs="宋体"/>
          <w:caps w:val="0"/>
          <w:color w:val="000000" w:themeColor="text1"/>
          <w:spacing w:val="0"/>
          <w:kern w:val="0"/>
          <w:sz w:val="44"/>
          <w:szCs w:val="44"/>
          <w:shd w:val="clear" w:fill="FFFFFF"/>
          <w:lang w:val="en-US" w:eastAsia="zh-CN" w:bidi="ar"/>
          <w14:textFill>
            <w14:solidFill>
              <w14:schemeClr w14:val="tx1"/>
            </w14:solidFill>
          </w14:textFill>
        </w:rPr>
        <w:t>违规旅游典型问题</w:t>
      </w:r>
    </w:p>
    <w:p>
      <w:pPr>
        <w:keepNext w:val="0"/>
        <w:keepLines w:val="0"/>
        <w:pageBreakBefore w:val="0"/>
        <w:widowControl/>
        <w:suppressLineNumbers w:val="0"/>
        <w:pBdr>
          <w:top w:val="none" w:color="auto" w:sz="0" w:space="0"/>
          <w:left w:val="none" w:color="auto" w:sz="0" w:space="0"/>
          <w:bottom w:val="dashed" w:color="E8E8E8" w:sz="6" w:space="13"/>
          <w:right w:val="none" w:color="auto" w:sz="0" w:space="0"/>
        </w:pBdr>
        <w:shd w:val="clear" w:fill="FFFFFF"/>
        <w:kinsoku/>
        <w:wordWrap/>
        <w:overflowPunct/>
        <w:topLinePunct w:val="0"/>
        <w:autoSpaceDE/>
        <w:autoSpaceDN/>
        <w:bidi w:val="0"/>
        <w:adjustRightInd/>
        <w:snapToGrid/>
        <w:spacing w:beforeAutospacing="0" w:afterAutospacing="0" w:line="560" w:lineRule="exact"/>
        <w:ind w:left="0" w:right="0" w:firstLine="0" w:firstLineChars="0"/>
        <w:jc w:val="center"/>
        <w:textAlignment w:val="auto"/>
        <w:rPr>
          <w:rFonts w:hint="eastAsia" w:ascii="仿宋" w:hAnsi="仿宋" w:eastAsia="仿宋" w:cs="仿宋"/>
          <w:i w:val="0"/>
          <w:iCs w:val="0"/>
          <w:caps w:val="0"/>
          <w:color w:val="000000" w:themeColor="text1"/>
          <w:spacing w:val="0"/>
          <w:sz w:val="21"/>
          <w:szCs w:val="21"/>
          <w14:textFill>
            <w14:solidFill>
              <w14:schemeClr w14:val="tx1"/>
            </w14:solidFill>
          </w14:textFill>
        </w:rPr>
      </w:pPr>
      <w:r>
        <w:rPr>
          <w:rFonts w:hint="eastAsia" w:ascii="仿宋" w:hAnsi="仿宋" w:eastAsia="仿宋" w:cs="仿宋"/>
          <w:i w:val="0"/>
          <w:iCs w:val="0"/>
          <w:caps w:val="0"/>
          <w:color w:val="000000" w:themeColor="text1"/>
          <w:spacing w:val="0"/>
          <w:kern w:val="0"/>
          <w:sz w:val="21"/>
          <w:szCs w:val="21"/>
          <w:shd w:val="clear" w:fill="FFFFFF"/>
          <w:lang w:val="en-US" w:eastAsia="zh-CN" w:bidi="ar"/>
          <w14:textFill>
            <w14:solidFill>
              <w14:schemeClr w14:val="tx1"/>
            </w14:solidFill>
          </w14:textFill>
        </w:rPr>
        <w:t>2023-04-02 18:53 来源： 河南省纪委监委网站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作风建设必须守牢节日关口。2023年清明节临近，省纪委监委公开通报6起违规旅游典型问题，突出严的基调，对“四风”问题露头就打，一严到底、寸步不让。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周口市淮阳区政协副主席李守运、刘卫洁以考察之名公款旅游问题。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11月，李守运带领考察组到云南省丽江市考察期间，擅自安排到玉龙雪山游玩；刘卫洁带领考察组到云南省楚雄市、丽江市和景洪市考察期间，擅自安排到昆明、大理、景洪等地景区游玩。2022年5月，李守运、刘卫洁分别受到党内警告处分，并责令退赔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商丘市公安局监所管理支队支队长刘勇接受可能影响公正执行公务的旅游活动问题。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2015年9月，刘勇在呼和浩特市参加培训后，接受管理和服务对象安排到包头市等地游玩，相关费用由管理和服务对象支付。刘勇还存在其他违纪问题。2022年11月，刘勇受到党内警告处分，违纪所得予以收缴。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漯河市第七人民医院院长郭聚生借公务差旅之机绕道旅游问题。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2017年7月3日至11日，郭聚生借赴哈尔滨市出差之机，绕道前往呼伦贝尔大草原、额尔古纳、满洲里等地游玩，相关费用在单位报销。2022年12月，郭聚生受到党内警告处分，并责令退赔相关费用。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卢氏县粮油流通储备管理中心一级主任科员马书民公款旅游问题。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2020年11月，马书民带员赴重庆参加会议期间，前往成都等地旅游，并在单位报销旅游相关费用9948元。2022年7月，马书民受到党内严重警告处分，并责令退赔相关费用。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新乡市社会医疗保险中心注册科科长李贵清、市医疗保障局待遇保障科副科长张栋违规接受管理和服务对象安排的旅游活动问题。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2020年10月，李贵清和张栋接受管理和服务对象安排，到连云港、扬州等地旅游，相关费用由管理和服务对象支付。2022年10月，李贵清、张栋分别受到党内警告处分，违纪所得予以收缴。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Style w:val="8"/>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兰考县环卫局原副局长王河江等人借培训之机旅游问题。</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2019年10月30日至11月3日，王河江带员在中卫市、银川市学习结业后，擅自安排到西安、三门峡等地游玩。2023年3月，王河江受到党内警告处分，责令退赔相关费用。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省纪委监委强调，违规旅游问题挥霍公帑、败坏党风，暗藏由风及腐、风腐交织的廉洁风险，是违反中央八项规定精神的典型问题之一。当前，明目张胆的公款旅游已经得到有效遏制，但变相公款旅游依然有“市场”，且在行为方式、报销手段等方面呈现隐蔽化趋势。有的以学习培训、考察调研、职工疗养等为名变相公款旅游；有的见缝插针，擅自改变行程，在公务差旅中“绕道游”“搭车游”；有的盯上管理服务的行业协会、管理和服务对象、私营企业主，接受或主动要求有利益勾连之人提供旅游安排等活动。违规旅游问题无论如何隐形变异，都难掩其腐败浪费的本质。上述通报的党员干部心无敬畏、以身试纪，挖空心思、花样翻新，最终逃不过纪律严惩，教训极为深刻，广大党员干部必须引以为戒、反躬自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省纪委监委要求，制定实施中央八项规定，是党在新时代的徙木立信之举，必须常抓不懈、久久为功，直至真正化风成俗。清明将至，各级党组织和党员干部要以节点为“考点”、积量变为质变，从政治上认识加强作风建设的重要性紧迫性，把“三个务必”作为新征程上政治品格、思想境界、斗争意志、作风操守的根本要求，以永远在路上的恒心和韧劲坚持不懈落实中央八项规定精神。各级纪检监察机关要紧盯节日期间易发的公款旅游、公车私用、违规吃喝送礼等突出问题，畅通举报渠道、加强监督检查，真管真严、敢管敢严、长管长严，以有力有效的工作举措防反弹回潮、防隐形变异、防疲劳厌战；要对节日期间不收敛不收手、顶风违纪行为严查快处，真正打到痛处、打出实效，让违纪者付出代价、侥幸者丢掉幻想、装睡者幡然醒悟、旁观者心存戒惧；要坚持纠树并举、倡树新风正气，教育引导广大党员干部在探亲访友、聚会旅游时恪守廉洁底线，带头移风易俗、文明祭扫，为度过一个廉洁、文明的节日提供坚强纪律作风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5426" w:leftChars="2584" w:right="0" w:rightChars="0" w:firstLine="640" w:firstLineChars="200"/>
        <w:jc w:val="both"/>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OGRmZWQxODc2ODA3NTc0ZjI2NTgyNmEzYmEwN2YifQ=="/>
  </w:docVars>
  <w:rsids>
    <w:rsidRoot w:val="27C30E6E"/>
    <w:rsid w:val="00B46346"/>
    <w:rsid w:val="02A22EF9"/>
    <w:rsid w:val="0B237A5D"/>
    <w:rsid w:val="16045916"/>
    <w:rsid w:val="18E90CD1"/>
    <w:rsid w:val="190A44B3"/>
    <w:rsid w:val="1BB41F8B"/>
    <w:rsid w:val="1E042D61"/>
    <w:rsid w:val="1FC67CEB"/>
    <w:rsid w:val="2748288A"/>
    <w:rsid w:val="27C30E6E"/>
    <w:rsid w:val="2D597D7C"/>
    <w:rsid w:val="37416A82"/>
    <w:rsid w:val="3BFA47C7"/>
    <w:rsid w:val="40D272A6"/>
    <w:rsid w:val="4EB31C62"/>
    <w:rsid w:val="4EF27047"/>
    <w:rsid w:val="535C0D59"/>
    <w:rsid w:val="58D24959"/>
    <w:rsid w:val="61162463"/>
    <w:rsid w:val="68C27FD9"/>
    <w:rsid w:val="6C2B047D"/>
    <w:rsid w:val="72BA6E71"/>
    <w:rsid w:val="756674BF"/>
    <w:rsid w:val="7D171AF4"/>
    <w:rsid w:val="7FD7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2815</Words>
  <Characters>2914</Characters>
  <Lines>0</Lines>
  <Paragraphs>0</Paragraphs>
  <TotalTime>9</TotalTime>
  <ScaleCrop>false</ScaleCrop>
  <LinksUpToDate>false</LinksUpToDate>
  <CharactersWithSpaces>2936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2023-04-03T01:13:00Z</dcterms:created>
  <dc:creator>lilan</dc:creator>
  <cp:lastModifiedBy>流水无影</cp:lastModifiedBy>
  <dcterms:modified xsi:type="dcterms:W3CDTF">2023-04-04T00:48:39Z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FA62DCE3C9CC4317A5BAD5169B507857</vt:lpwstr>
  </property>
</Properties>
</file>