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1B" w:rsidRDefault="00B82F8F">
      <w:pPr>
        <w:rPr>
          <w:rFonts w:ascii="仿宋_GB2312" w:eastAsia="仿宋_GB2312"/>
          <w:color w:val="000000" w:themeColor="text1"/>
          <w:kern w:val="0"/>
          <w:sz w:val="32"/>
          <w:szCs w:val="32"/>
        </w:rPr>
      </w:pPr>
      <w:r>
        <w:rPr>
          <w:rFonts w:ascii="黑体" w:eastAsia="黑体" w:hAnsi="黑体" w:cs="黑体" w:hint="eastAsia"/>
          <w:color w:val="000000" w:themeColor="text1"/>
          <w:kern w:val="0"/>
          <w:sz w:val="32"/>
          <w:szCs w:val="32"/>
        </w:rPr>
        <w:t>附件</w:t>
      </w:r>
    </w:p>
    <w:p w:rsidR="0089321B" w:rsidRDefault="00B82F8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省纪委监委</w:t>
      </w:r>
    </w:p>
    <w:p w:rsidR="0089321B" w:rsidRDefault="00B82F8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公开通报</w:t>
      </w:r>
      <w:r>
        <w:rPr>
          <w:rFonts w:ascii="方正小标宋简体" w:eastAsia="方正小标宋简体" w:hAnsi="方正小标宋简体" w:cs="方正小标宋简体" w:hint="eastAsia"/>
          <w:color w:val="000000" w:themeColor="text1"/>
          <w:kern w:val="0"/>
          <w:sz w:val="44"/>
          <w:szCs w:val="44"/>
        </w:rPr>
        <w:t>5</w:t>
      </w:r>
      <w:r>
        <w:rPr>
          <w:rFonts w:ascii="方正小标宋简体" w:eastAsia="方正小标宋简体" w:hAnsi="方正小标宋简体" w:cs="方正小标宋简体" w:hint="eastAsia"/>
          <w:color w:val="000000" w:themeColor="text1"/>
          <w:kern w:val="0"/>
          <w:sz w:val="44"/>
          <w:szCs w:val="44"/>
        </w:rPr>
        <w:t>起违反中央八项规定精神</w:t>
      </w:r>
    </w:p>
    <w:p w:rsidR="0089321B" w:rsidRDefault="00B82F8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典型案例</w:t>
      </w:r>
    </w:p>
    <w:p w:rsidR="0089321B" w:rsidRDefault="0089321B">
      <w:pPr>
        <w:spacing w:line="720" w:lineRule="exact"/>
        <w:jc w:val="center"/>
        <w:rPr>
          <w:rFonts w:ascii="仿宋_GB2312" w:eastAsia="仿宋_GB2312" w:hAnsi="仿宋_GB2312" w:cs="仿宋_GB2312"/>
          <w:color w:val="000000" w:themeColor="text1"/>
          <w:kern w:val="0"/>
          <w:sz w:val="32"/>
          <w:szCs w:val="32"/>
        </w:rPr>
      </w:pPr>
    </w:p>
    <w:p w:rsidR="0089321B" w:rsidRDefault="00B82F8F">
      <w:pPr>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w:t>
      </w:r>
      <w:r>
        <w:rPr>
          <w:rFonts w:ascii="仿宋_GB2312" w:eastAsia="仿宋_GB2312"/>
          <w:color w:val="000000" w:themeColor="text1"/>
          <w:kern w:val="0"/>
          <w:sz w:val="32"/>
          <w:szCs w:val="32"/>
        </w:rPr>
        <w:t>方城县人民政府原二级调研员胡凤洲违规操办本人生日宴问题</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4</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27</w:t>
      </w:r>
      <w:r>
        <w:rPr>
          <w:rFonts w:ascii="仿宋_GB2312" w:eastAsia="仿宋_GB2312"/>
          <w:color w:val="000000" w:themeColor="text1"/>
          <w:kern w:val="0"/>
          <w:sz w:val="32"/>
          <w:szCs w:val="32"/>
        </w:rPr>
        <w:t>日，胡凤洲在办理退休手续后，组织亲属和原管理服务对象及其下属到方城县某宾馆参加其六十岁生日宴会，共计</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桌</w:t>
      </w:r>
      <w:r>
        <w:rPr>
          <w:rFonts w:ascii="仿宋_GB2312" w:eastAsia="仿宋_GB2312"/>
          <w:color w:val="000000" w:themeColor="text1"/>
          <w:kern w:val="0"/>
          <w:sz w:val="32"/>
          <w:szCs w:val="32"/>
        </w:rPr>
        <w:t>57</w:t>
      </w:r>
      <w:r>
        <w:rPr>
          <w:rFonts w:ascii="仿宋_GB2312" w:eastAsia="仿宋_GB2312"/>
          <w:color w:val="000000" w:themeColor="text1"/>
          <w:kern w:val="0"/>
          <w:sz w:val="32"/>
          <w:szCs w:val="32"/>
        </w:rPr>
        <w:t>人，其中原管理服务对象及其下属</w:t>
      </w:r>
      <w:r>
        <w:rPr>
          <w:rFonts w:ascii="仿宋_GB2312" w:eastAsia="仿宋_GB2312"/>
          <w:color w:val="000000" w:themeColor="text1"/>
          <w:kern w:val="0"/>
          <w:sz w:val="32"/>
          <w:szCs w:val="32"/>
        </w:rPr>
        <w:t>11</w:t>
      </w:r>
      <w:r>
        <w:rPr>
          <w:rFonts w:ascii="仿宋_GB2312" w:eastAsia="仿宋_GB2312"/>
          <w:color w:val="000000" w:themeColor="text1"/>
          <w:kern w:val="0"/>
          <w:sz w:val="32"/>
          <w:szCs w:val="32"/>
        </w:rPr>
        <w:t>人，违规收受礼金</w:t>
      </w:r>
      <w:r>
        <w:rPr>
          <w:rFonts w:ascii="仿宋_GB2312" w:eastAsia="仿宋_GB2312"/>
          <w:color w:val="000000" w:themeColor="text1"/>
          <w:kern w:val="0"/>
          <w:sz w:val="32"/>
          <w:szCs w:val="32"/>
        </w:rPr>
        <w:t>8500</w:t>
      </w:r>
      <w:r>
        <w:rPr>
          <w:rFonts w:ascii="仿宋_GB2312" w:eastAsia="仿宋_GB2312"/>
          <w:color w:val="000000" w:themeColor="text1"/>
          <w:kern w:val="0"/>
          <w:sz w:val="32"/>
          <w:szCs w:val="32"/>
        </w:rPr>
        <w:t>元。</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7</w:t>
      </w:r>
      <w:r>
        <w:rPr>
          <w:rFonts w:ascii="仿宋_GB2312" w:eastAsia="仿宋_GB2312"/>
          <w:color w:val="000000" w:themeColor="text1"/>
          <w:kern w:val="0"/>
          <w:sz w:val="32"/>
          <w:szCs w:val="32"/>
        </w:rPr>
        <w:t>月，胡凤洲受到党内警告处分。</w:t>
      </w:r>
    </w:p>
    <w:p w:rsidR="0089321B" w:rsidRDefault="00B82F8F">
      <w:pPr>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w:t>
      </w:r>
      <w:r>
        <w:rPr>
          <w:rFonts w:ascii="仿宋_GB2312" w:eastAsia="仿宋_GB2312"/>
          <w:color w:val="000000" w:themeColor="text1"/>
          <w:kern w:val="0"/>
          <w:sz w:val="32"/>
          <w:szCs w:val="32"/>
        </w:rPr>
        <w:t>三门峡市卫健委办公室主任谢少峡、应急办副主任白云祥违规收受节礼问题</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2</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日（春节前），渑池县卫健委党组成员、副主任赵江枫到三门峡市，先后和谢少峡、白云祥联系，分别赠送仰韶地利酒一箱及柿饼四盒，被省纪委监委暗访组当场发现。</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7</w:t>
      </w:r>
      <w:r>
        <w:rPr>
          <w:rFonts w:ascii="仿宋_GB2312" w:eastAsia="仿宋_GB2312"/>
          <w:color w:val="000000" w:themeColor="text1"/>
          <w:kern w:val="0"/>
          <w:sz w:val="32"/>
          <w:szCs w:val="32"/>
        </w:rPr>
        <w:t>月，谢少峡受到政务警告处分，白云祥</w:t>
      </w:r>
      <w:r>
        <w:rPr>
          <w:rFonts w:ascii="仿宋_GB2312" w:eastAsia="仿宋_GB2312"/>
          <w:color w:val="000000" w:themeColor="text1"/>
          <w:kern w:val="0"/>
          <w:sz w:val="32"/>
          <w:szCs w:val="32"/>
        </w:rPr>
        <w:t>、赵江枫分别受到党内警告处分。</w:t>
      </w:r>
    </w:p>
    <w:p w:rsidR="0089321B" w:rsidRDefault="00B82F8F">
      <w:pPr>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w:t>
      </w:r>
      <w:r>
        <w:rPr>
          <w:rFonts w:ascii="仿宋_GB2312" w:eastAsia="仿宋_GB2312"/>
          <w:color w:val="000000" w:themeColor="text1"/>
          <w:kern w:val="0"/>
          <w:sz w:val="32"/>
          <w:szCs w:val="32"/>
        </w:rPr>
        <w:t>平顶山市新华区环卫局局长吴群峰违规操办其子婚宴问题</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6</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6</w:t>
      </w:r>
      <w:r>
        <w:rPr>
          <w:rFonts w:ascii="仿宋_GB2312" w:eastAsia="仿宋_GB2312"/>
          <w:color w:val="000000" w:themeColor="text1"/>
          <w:kern w:val="0"/>
          <w:sz w:val="32"/>
          <w:szCs w:val="32"/>
        </w:rPr>
        <w:t>日，吴群峰之子举办婚礼，中午及晚上举办婚宴</w:t>
      </w:r>
      <w:r>
        <w:rPr>
          <w:rFonts w:ascii="仿宋_GB2312" w:eastAsia="仿宋_GB2312"/>
          <w:color w:val="000000" w:themeColor="text1"/>
          <w:kern w:val="0"/>
          <w:sz w:val="32"/>
          <w:szCs w:val="32"/>
        </w:rPr>
        <w:t>40</w:t>
      </w:r>
      <w:r>
        <w:rPr>
          <w:rFonts w:ascii="仿宋_GB2312" w:eastAsia="仿宋_GB2312"/>
          <w:color w:val="000000" w:themeColor="text1"/>
          <w:kern w:val="0"/>
          <w:sz w:val="32"/>
          <w:szCs w:val="32"/>
        </w:rPr>
        <w:t>桌用于宴请男女双方亲属、同学朋友。</w:t>
      </w:r>
      <w:r>
        <w:rPr>
          <w:rFonts w:ascii="仿宋_GB2312" w:eastAsia="仿宋_GB2312"/>
          <w:color w:val="000000" w:themeColor="text1"/>
          <w:kern w:val="0"/>
          <w:sz w:val="32"/>
          <w:szCs w:val="32"/>
        </w:rPr>
        <w:t>6</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7</w:t>
      </w:r>
      <w:r>
        <w:rPr>
          <w:rFonts w:ascii="仿宋_GB2312" w:eastAsia="仿宋_GB2312"/>
          <w:color w:val="000000" w:themeColor="text1"/>
          <w:kern w:val="0"/>
          <w:sz w:val="32"/>
          <w:szCs w:val="32"/>
        </w:rPr>
        <w:t>日、</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日晚上，吴群峰又分两次宴请环卫局班子成员、原单位同事、区属其他单位人员共</w:t>
      </w:r>
      <w:r>
        <w:rPr>
          <w:rFonts w:ascii="仿宋_GB2312" w:eastAsia="仿宋_GB2312"/>
          <w:color w:val="000000" w:themeColor="text1"/>
          <w:kern w:val="0"/>
          <w:sz w:val="32"/>
          <w:szCs w:val="32"/>
        </w:rPr>
        <w:t>85</w:t>
      </w:r>
      <w:r>
        <w:rPr>
          <w:rFonts w:ascii="仿宋_GB2312" w:eastAsia="仿宋_GB2312"/>
          <w:color w:val="000000" w:themeColor="text1"/>
          <w:kern w:val="0"/>
          <w:sz w:val="32"/>
          <w:szCs w:val="32"/>
        </w:rPr>
        <w:t>人，收取礼金共计</w:t>
      </w:r>
      <w:r>
        <w:rPr>
          <w:rFonts w:ascii="仿宋_GB2312" w:eastAsia="仿宋_GB2312"/>
          <w:color w:val="000000" w:themeColor="text1"/>
          <w:kern w:val="0"/>
          <w:sz w:val="32"/>
          <w:szCs w:val="32"/>
        </w:rPr>
        <w:t>32900</w:t>
      </w:r>
      <w:r>
        <w:rPr>
          <w:rFonts w:ascii="仿宋_GB2312" w:eastAsia="仿宋_GB2312"/>
          <w:color w:val="000000" w:themeColor="text1"/>
          <w:kern w:val="0"/>
          <w:sz w:val="32"/>
          <w:szCs w:val="32"/>
        </w:rPr>
        <w:t>元，在社会上造成不</w:t>
      </w:r>
      <w:r>
        <w:rPr>
          <w:rFonts w:ascii="仿宋_GB2312" w:eastAsia="仿宋_GB2312"/>
          <w:color w:val="000000" w:themeColor="text1"/>
          <w:kern w:val="0"/>
          <w:sz w:val="32"/>
          <w:szCs w:val="32"/>
        </w:rPr>
        <w:lastRenderedPageBreak/>
        <w:t>良影响。</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月，吴群峰受到党内严重警告处分。</w:t>
      </w:r>
    </w:p>
    <w:p w:rsidR="0089321B" w:rsidRDefault="00B82F8F">
      <w:pPr>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4.</w:t>
      </w:r>
      <w:r>
        <w:rPr>
          <w:rFonts w:ascii="仿宋_GB2312" w:eastAsia="仿宋_GB2312"/>
          <w:color w:val="000000" w:themeColor="text1"/>
          <w:kern w:val="0"/>
          <w:sz w:val="32"/>
          <w:szCs w:val="32"/>
        </w:rPr>
        <w:t>浚县新镇镇副镇长李玉顺、牛村党支部书记兼村委主任牛祥瑞在灾后重建工作中失职失责问题</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7</w:t>
      </w:r>
      <w:r>
        <w:rPr>
          <w:rFonts w:ascii="仿宋_GB2312" w:eastAsia="仿宋_GB2312"/>
          <w:color w:val="000000" w:themeColor="text1"/>
          <w:kern w:val="0"/>
          <w:sz w:val="32"/>
          <w:szCs w:val="32"/>
        </w:rPr>
        <w:t>月，浚县新镇镇牛村遭受洪涝灾害，紧急转移安</w:t>
      </w:r>
      <w:r>
        <w:rPr>
          <w:rFonts w:ascii="仿宋_GB2312" w:eastAsia="仿宋_GB2312"/>
          <w:color w:val="000000" w:themeColor="text1"/>
          <w:kern w:val="0"/>
          <w:sz w:val="32"/>
          <w:szCs w:val="32"/>
        </w:rPr>
        <w:t>置了全部村民。</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日以来，在不具备防疫消杀、通水通电等回迁规定条件的情况下，部分受灾村民陆续返村居住，给灾后重建造成安全隐患。对此，新镇镇牛村党支部书记兼村委主任牛祥瑞负直接责任，包村干部李玉顺负主要领导责任。</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月，牛祥瑞受到党内警告处分，李玉顺受到诫勉谈话处理。</w:t>
      </w:r>
    </w:p>
    <w:p w:rsidR="0089321B" w:rsidRDefault="00B82F8F">
      <w:pPr>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5.</w:t>
      </w:r>
      <w:r>
        <w:rPr>
          <w:rFonts w:ascii="仿宋_GB2312" w:eastAsia="仿宋_GB2312"/>
          <w:color w:val="000000" w:themeColor="text1"/>
          <w:kern w:val="0"/>
          <w:sz w:val="32"/>
          <w:szCs w:val="32"/>
        </w:rPr>
        <w:t>舞阳县统计局党组书记、局长魏春阳违规购买烟酒问题</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2018</w:t>
      </w:r>
      <w:r>
        <w:rPr>
          <w:rFonts w:ascii="仿宋_GB2312" w:eastAsia="仿宋_GB2312"/>
          <w:color w:val="000000" w:themeColor="text1"/>
          <w:kern w:val="0"/>
          <w:sz w:val="32"/>
          <w:szCs w:val="32"/>
        </w:rPr>
        <w:t>年至</w:t>
      </w:r>
      <w:r>
        <w:rPr>
          <w:rFonts w:ascii="仿宋_GB2312" w:eastAsia="仿宋_GB2312"/>
          <w:color w:val="000000" w:themeColor="text1"/>
          <w:kern w:val="0"/>
          <w:sz w:val="32"/>
          <w:szCs w:val="32"/>
        </w:rPr>
        <w:t>2020</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9</w:t>
      </w:r>
      <w:r>
        <w:rPr>
          <w:rFonts w:ascii="仿宋_GB2312" w:eastAsia="仿宋_GB2312"/>
          <w:color w:val="000000" w:themeColor="text1"/>
          <w:kern w:val="0"/>
          <w:sz w:val="32"/>
          <w:szCs w:val="32"/>
        </w:rPr>
        <w:t>月，魏春阳多次安排局办公室主任韩某以记账的方式违规购买烟酒。相关烟酒费用通过虚增印刷费、宣传用品费、虚列办公支出等方式，分两次套取公款共计</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万元予以支付。</w:t>
      </w:r>
      <w:r>
        <w:rPr>
          <w:rFonts w:ascii="仿宋_GB2312" w:eastAsia="仿宋_GB2312"/>
          <w:color w:val="000000" w:themeColor="text1"/>
          <w:kern w:val="0"/>
          <w:sz w:val="32"/>
          <w:szCs w:val="32"/>
        </w:rPr>
        <w:t>2</w:t>
      </w:r>
      <w:r>
        <w:rPr>
          <w:rFonts w:ascii="仿宋_GB2312" w:eastAsia="仿宋_GB2312"/>
          <w:color w:val="000000" w:themeColor="text1"/>
          <w:kern w:val="0"/>
          <w:sz w:val="32"/>
          <w:szCs w:val="32"/>
        </w:rPr>
        <w:t>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月，魏春阳受到党内严重警告处分。</w:t>
      </w:r>
    </w:p>
    <w:sectPr w:rsidR="0089321B" w:rsidSect="0089321B">
      <w:footerReference w:type="even" r:id="rId7"/>
      <w:footerReference w:type="default" r:id="rId8"/>
      <w:pgSz w:w="11906" w:h="16838"/>
      <w:pgMar w:top="1434" w:right="1531" w:bottom="1412"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8F" w:rsidRDefault="00B82F8F" w:rsidP="0089321B">
      <w:r>
        <w:separator/>
      </w:r>
    </w:p>
  </w:endnote>
  <w:endnote w:type="continuationSeparator" w:id="0">
    <w:p w:rsidR="00B82F8F" w:rsidRDefault="00B82F8F" w:rsidP="00893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1B" w:rsidRDefault="00B82F8F">
    <w:pPr>
      <w:pStyle w:val="a3"/>
      <w:ind w:firstLineChars="100" w:firstLine="280"/>
      <w:rPr>
        <w:rFonts w:ascii="宋体" w:eastAsia="宋体" w:hAnsi="宋体" w:cs="宋体"/>
        <w:sz w:val="28"/>
      </w:rPr>
    </w:pPr>
    <w:r>
      <w:rPr>
        <w:rFonts w:ascii="宋体" w:eastAsia="宋体" w:hAnsi="宋体" w:cs="宋体" w:hint="eastAsia"/>
        <w:sz w:val="28"/>
      </w:rPr>
      <w:t>—</w:t>
    </w:r>
    <w:r>
      <w:rPr>
        <w:rFonts w:ascii="宋体" w:eastAsia="宋体" w:hAnsi="宋体" w:cs="宋体" w:hint="eastAsia"/>
        <w:sz w:val="28"/>
      </w:rPr>
      <w:t xml:space="preserve"> </w:t>
    </w:r>
    <w:r w:rsidR="0089321B">
      <w:rPr>
        <w:rFonts w:ascii="宋体" w:eastAsia="宋体" w:hAnsi="宋体" w:cs="宋体" w:hint="eastAsia"/>
        <w:sz w:val="28"/>
      </w:rPr>
      <w:fldChar w:fldCharType="begin"/>
    </w:r>
    <w:r>
      <w:rPr>
        <w:rFonts w:ascii="宋体" w:eastAsia="宋体" w:hAnsi="宋体" w:cs="宋体" w:hint="eastAsia"/>
        <w:sz w:val="28"/>
      </w:rPr>
      <w:instrText xml:space="preserve"> PAGE \* Arabic \* MERGEFORMAT </w:instrText>
    </w:r>
    <w:r w:rsidR="0089321B">
      <w:rPr>
        <w:rFonts w:ascii="宋体" w:eastAsia="宋体" w:hAnsi="宋体" w:cs="宋体" w:hint="eastAsia"/>
        <w:sz w:val="28"/>
      </w:rPr>
      <w:fldChar w:fldCharType="separate"/>
    </w:r>
    <w:r w:rsidR="00942442">
      <w:rPr>
        <w:rFonts w:ascii="宋体" w:eastAsia="宋体" w:hAnsi="宋体" w:cs="宋体"/>
        <w:noProof/>
        <w:sz w:val="28"/>
      </w:rPr>
      <w:t>2</w:t>
    </w:r>
    <w:r w:rsidR="0089321B">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1B" w:rsidRDefault="00B82F8F">
    <w:pPr>
      <w:pStyle w:val="a3"/>
      <w:ind w:rightChars="100" w:right="210"/>
      <w:jc w:val="right"/>
      <w:rPr>
        <w:rFonts w:ascii="宋体" w:eastAsia="宋体" w:hAnsi="宋体" w:cs="宋体"/>
        <w:sz w:val="28"/>
      </w:rPr>
    </w:pPr>
    <w:r>
      <w:rPr>
        <w:rFonts w:ascii="宋体" w:eastAsia="宋体" w:hAnsi="宋体" w:cs="宋体" w:hint="eastAsia"/>
        <w:sz w:val="28"/>
      </w:rPr>
      <w:t>—</w:t>
    </w:r>
    <w:r>
      <w:rPr>
        <w:rFonts w:ascii="宋体" w:eastAsia="宋体" w:hAnsi="宋体" w:cs="宋体" w:hint="eastAsia"/>
        <w:sz w:val="28"/>
      </w:rPr>
      <w:t xml:space="preserve"> </w:t>
    </w:r>
    <w:r w:rsidR="0089321B">
      <w:rPr>
        <w:rFonts w:ascii="宋体" w:eastAsia="宋体" w:hAnsi="宋体" w:cs="宋体" w:hint="eastAsia"/>
        <w:sz w:val="28"/>
      </w:rPr>
      <w:fldChar w:fldCharType="begin"/>
    </w:r>
    <w:r>
      <w:rPr>
        <w:rFonts w:ascii="宋体" w:eastAsia="宋体" w:hAnsi="宋体" w:cs="宋体" w:hint="eastAsia"/>
        <w:sz w:val="28"/>
      </w:rPr>
      <w:instrText xml:space="preserve"> PAGE \* Arabic \* MERGEFORMAT </w:instrText>
    </w:r>
    <w:r w:rsidR="0089321B">
      <w:rPr>
        <w:rFonts w:ascii="宋体" w:eastAsia="宋体" w:hAnsi="宋体" w:cs="宋体" w:hint="eastAsia"/>
        <w:sz w:val="28"/>
      </w:rPr>
      <w:fldChar w:fldCharType="separate"/>
    </w:r>
    <w:r w:rsidR="00942442">
      <w:rPr>
        <w:rFonts w:ascii="宋体" w:eastAsia="宋体" w:hAnsi="宋体" w:cs="宋体"/>
        <w:noProof/>
        <w:sz w:val="28"/>
      </w:rPr>
      <w:t>1</w:t>
    </w:r>
    <w:r w:rsidR="0089321B">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8F" w:rsidRDefault="00B82F8F" w:rsidP="0089321B">
      <w:r>
        <w:separator/>
      </w:r>
    </w:p>
  </w:footnote>
  <w:footnote w:type="continuationSeparator" w:id="0">
    <w:p w:rsidR="00B82F8F" w:rsidRDefault="00B82F8F" w:rsidP="00893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283C"/>
    <w:rsid w:val="000A7C61"/>
    <w:rsid w:val="00124E54"/>
    <w:rsid w:val="001645B5"/>
    <w:rsid w:val="003462C9"/>
    <w:rsid w:val="00370BCD"/>
    <w:rsid w:val="003C7167"/>
    <w:rsid w:val="006459BE"/>
    <w:rsid w:val="00696946"/>
    <w:rsid w:val="0089321B"/>
    <w:rsid w:val="00942442"/>
    <w:rsid w:val="00960113"/>
    <w:rsid w:val="00AA76D8"/>
    <w:rsid w:val="00B07A8B"/>
    <w:rsid w:val="00B603D4"/>
    <w:rsid w:val="00B82F8F"/>
    <w:rsid w:val="00C4283C"/>
    <w:rsid w:val="00CD3614"/>
    <w:rsid w:val="00D25CB0"/>
    <w:rsid w:val="00D86E0E"/>
    <w:rsid w:val="00E05DCE"/>
    <w:rsid w:val="00F96CEF"/>
    <w:rsid w:val="011D6A55"/>
    <w:rsid w:val="062172B9"/>
    <w:rsid w:val="0F9B470E"/>
    <w:rsid w:val="1047191A"/>
    <w:rsid w:val="18FA2481"/>
    <w:rsid w:val="1A6D6D83"/>
    <w:rsid w:val="1CDC7E94"/>
    <w:rsid w:val="1F004898"/>
    <w:rsid w:val="23463DF9"/>
    <w:rsid w:val="342125D2"/>
    <w:rsid w:val="3F771120"/>
    <w:rsid w:val="40162D94"/>
    <w:rsid w:val="44780A5E"/>
    <w:rsid w:val="44E12B13"/>
    <w:rsid w:val="4A815E1A"/>
    <w:rsid w:val="4BE93134"/>
    <w:rsid w:val="4D4168CF"/>
    <w:rsid w:val="504D43B3"/>
    <w:rsid w:val="51425B79"/>
    <w:rsid w:val="51895D68"/>
    <w:rsid w:val="55140EE4"/>
    <w:rsid w:val="598C0386"/>
    <w:rsid w:val="69B74F25"/>
    <w:rsid w:val="6A335CE9"/>
    <w:rsid w:val="781D1D39"/>
    <w:rsid w:val="78D04C3C"/>
    <w:rsid w:val="79220299"/>
    <w:rsid w:val="7C311819"/>
    <w:rsid w:val="7F954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1B"/>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89321B"/>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89321B"/>
    <w:pPr>
      <w:tabs>
        <w:tab w:val="center" w:pos="4153"/>
        <w:tab w:val="right" w:pos="8306"/>
      </w:tabs>
      <w:snapToGrid w:val="0"/>
      <w:jc w:val="left"/>
    </w:pPr>
    <w:rPr>
      <w:sz w:val="18"/>
    </w:rPr>
  </w:style>
  <w:style w:type="paragraph" w:styleId="a4">
    <w:name w:val="header"/>
    <w:basedOn w:val="a"/>
    <w:uiPriority w:val="99"/>
    <w:semiHidden/>
    <w:unhideWhenUsed/>
    <w:qFormat/>
    <w:rsid w:val="008932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rsid w:val="0089321B"/>
    <w:rPr>
      <w:b/>
    </w:rPr>
  </w:style>
  <w:style w:type="character" w:styleId="a6">
    <w:name w:val="Hyperlink"/>
    <w:basedOn w:val="a0"/>
    <w:uiPriority w:val="99"/>
    <w:unhideWhenUsed/>
    <w:qFormat/>
    <w:rsid w:val="0089321B"/>
    <w:rPr>
      <w:color w:val="0000FF" w:themeColor="hyperlink"/>
      <w:u w:val="single"/>
    </w:rPr>
  </w:style>
  <w:style w:type="character" w:customStyle="1" w:styleId="txt">
    <w:name w:val="txt"/>
    <w:basedOn w:val="a0"/>
    <w:qFormat/>
    <w:rsid w:val="0089321B"/>
  </w:style>
  <w:style w:type="character" w:customStyle="1" w:styleId="apple-converted-space">
    <w:name w:val="apple-converted-space"/>
    <w:basedOn w:val="a0"/>
    <w:qFormat/>
    <w:rsid w:val="008932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725</Characters>
  <Application>Microsoft Office Word</Application>
  <DocSecurity>0</DocSecurity>
  <Lines>6</Lines>
  <Paragraphs>1</Paragraphs>
  <ScaleCrop>false</ScaleCrop>
  <Company>Hewlett-Packard Company</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20161229zzcx</dc:creator>
  <cp:lastModifiedBy>Administrator</cp:lastModifiedBy>
  <cp:revision>2</cp:revision>
  <cp:lastPrinted>2021-09-16T07:07:00Z</cp:lastPrinted>
  <dcterms:created xsi:type="dcterms:W3CDTF">2021-09-16T07:20:00Z</dcterms:created>
  <dcterms:modified xsi:type="dcterms:W3CDTF">2021-09-16T07:20:00Z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4D0815740D2740CAB5B8B8504775F03F</vt:lpwstr>
  </property>
</Properties>
</file>